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2ABC9B0F"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A22557" w:rsidRPr="00A22557">
        <w:rPr>
          <w:rFonts w:cs="Arial"/>
          <w:b/>
          <w:bCs/>
          <w:iCs/>
          <w:sz w:val="22"/>
          <w:szCs w:val="22"/>
        </w:rPr>
        <w:t>OO/2/000526/25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5410C617" w:rsidR="00C448BE" w:rsidRPr="00960E38" w:rsidRDefault="00C448BE" w:rsidP="00960E38">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A22557">
        <w:rPr>
          <w:rFonts w:cs="Arial"/>
          <w:sz w:val="22"/>
          <w:szCs w:val="22"/>
        </w:rPr>
        <w:t xml:space="preserve"> </w:t>
      </w:r>
      <w:r w:rsidR="00A22557" w:rsidRPr="00A22557">
        <w:rPr>
          <w:rFonts w:cs="Arial"/>
          <w:b/>
          <w:bCs/>
          <w:sz w:val="22"/>
          <w:szCs w:val="22"/>
        </w:rPr>
        <w:t>Technologia/ Licencja na technologię przerobu i optymalizacji oleju z pyrolizy opon (TPO) w celu wytwarzania zrównoważonego komponentu do plastyfikatorów naftowych w ramach zasad gospodarki obiegu zamkniętego i obniżenia śladu węglowego</w:t>
      </w:r>
      <w:r w:rsidR="0068181F">
        <w:rPr>
          <w:rFonts w:cs="Arial"/>
          <w:sz w:val="22"/>
          <w:szCs w:val="22"/>
        </w:rPr>
        <w:t>,</w:t>
      </w:r>
      <w:r w:rsidR="002E4C2B">
        <w:rPr>
          <w:b/>
          <w:sz w:val="22"/>
          <w:szCs w:val="22"/>
        </w:rPr>
        <w:t xml:space="preserve"> </w:t>
      </w:r>
      <w:r w:rsidRPr="00960E38">
        <w:rPr>
          <w:rFonts w:cs="Arial"/>
          <w:iCs/>
          <w:sz w:val="22"/>
          <w:szCs w:val="22"/>
        </w:rPr>
        <w:t>jak też dalej idące, uzyskane w toku negocjacji, rozmów, czynności przygotowawczych itp., stanowią informacje poufne (dalej „</w:t>
      </w:r>
      <w:r w:rsidRPr="00960E38">
        <w:rPr>
          <w:rFonts w:cs="Arial"/>
          <w:b/>
          <w:iCs/>
          <w:sz w:val="22"/>
          <w:szCs w:val="22"/>
        </w:rPr>
        <w:t>Informacje Poufne</w:t>
      </w:r>
      <w:r w:rsidRPr="00960E38">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85107"/>
    <w:rsid w:val="001D4EF2"/>
    <w:rsid w:val="001E0871"/>
    <w:rsid w:val="002330B4"/>
    <w:rsid w:val="00272AF7"/>
    <w:rsid w:val="00295012"/>
    <w:rsid w:val="002E4C2B"/>
    <w:rsid w:val="00313A25"/>
    <w:rsid w:val="00393E91"/>
    <w:rsid w:val="00463627"/>
    <w:rsid w:val="0048427B"/>
    <w:rsid w:val="004C1B2B"/>
    <w:rsid w:val="00521D76"/>
    <w:rsid w:val="0056794C"/>
    <w:rsid w:val="006263BA"/>
    <w:rsid w:val="00644F79"/>
    <w:rsid w:val="00652E38"/>
    <w:rsid w:val="0068181F"/>
    <w:rsid w:val="006A7FE0"/>
    <w:rsid w:val="007A0241"/>
    <w:rsid w:val="007F44F2"/>
    <w:rsid w:val="0081194E"/>
    <w:rsid w:val="00863FC6"/>
    <w:rsid w:val="009006B1"/>
    <w:rsid w:val="00960E38"/>
    <w:rsid w:val="009A1F5C"/>
    <w:rsid w:val="009C4B49"/>
    <w:rsid w:val="00A22557"/>
    <w:rsid w:val="00A36B1A"/>
    <w:rsid w:val="00B00C54"/>
    <w:rsid w:val="00B05374"/>
    <w:rsid w:val="00B542FE"/>
    <w:rsid w:val="00BA53BA"/>
    <w:rsid w:val="00BF5BF8"/>
    <w:rsid w:val="00C3106E"/>
    <w:rsid w:val="00C448BE"/>
    <w:rsid w:val="00D23788"/>
    <w:rsid w:val="00D5156D"/>
    <w:rsid w:val="00DA5481"/>
    <w:rsid w:val="00F32396"/>
    <w:rsid w:val="00F3294D"/>
    <w:rsid w:val="00F56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1036</Words>
  <Characters>6221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2</cp:revision>
  <cp:lastPrinted>2024-02-14T07:10:00Z</cp:lastPrinted>
  <dcterms:created xsi:type="dcterms:W3CDTF">2025-09-30T06:17:00Z</dcterms:created>
  <dcterms:modified xsi:type="dcterms:W3CDTF">2025-09-30T06:17:00Z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